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367" w:rsidRPr="00056FD2" w:rsidRDefault="008C6367" w:rsidP="008C636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2/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</w:p>
    <w:p w:rsidR="005C170C" w:rsidRDefault="008C6367" w:rsidP="005C17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sprzętu medycznego do SPZZOZ w Wyszkowie</w:t>
      </w:r>
      <w:r w:rsidR="005C170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i </w:t>
      </w:r>
      <w:r w:rsidR="005C170C"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8C6367" w:rsidRPr="00056FD2" w:rsidRDefault="005C170C" w:rsidP="008C63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C6367"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nr procedury: </w:t>
      </w:r>
      <w:r w:rsidR="008C6367"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DEZ/Z/341/ZP- 35/2018</w:t>
      </w:r>
    </w:p>
    <w:p w:rsidR="00115F0A" w:rsidRDefault="00115F0A" w:rsidP="008C636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8C6367" w:rsidRPr="008C6367" w:rsidRDefault="008C6367" w:rsidP="008C636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C636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Pakiet nr 3:</w:t>
      </w:r>
      <w:r w:rsidRPr="008C636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sprzęt medyczny dla potrzeb </w:t>
      </w:r>
      <w:r w:rsidRPr="008C636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Poradni Ortopedycznej </w:t>
      </w:r>
      <w:bookmarkStart w:id="0" w:name="_GoBack"/>
      <w:bookmarkEnd w:id="0"/>
      <w:r w:rsidRPr="008C63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</w:p>
    <w:p w:rsidR="008C6367" w:rsidRPr="00392578" w:rsidRDefault="008C6367" w:rsidP="008C6367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392578">
        <w:rPr>
          <w:rFonts w:ascii="Times New Roman" w:hAnsi="Times New Roman" w:cs="Times New Roman"/>
          <w:sz w:val="20"/>
          <w:szCs w:val="20"/>
        </w:rPr>
        <w:t>Rtg</w:t>
      </w:r>
      <w:proofErr w:type="spellEnd"/>
      <w:r w:rsidRPr="00392578">
        <w:rPr>
          <w:rFonts w:ascii="Times New Roman" w:hAnsi="Times New Roman" w:cs="Times New Roman"/>
          <w:sz w:val="20"/>
          <w:szCs w:val="20"/>
        </w:rPr>
        <w:t xml:space="preserve"> przenośne w ilości 1 sztuki,</w:t>
      </w:r>
    </w:p>
    <w:p w:rsidR="008C6367" w:rsidRDefault="008C6367" w:rsidP="008C63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C6367" w:rsidRDefault="008C6367" w:rsidP="008C63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p w:rsidR="008C6367" w:rsidRDefault="008C6367" w:rsidP="008C63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C6367" w:rsidRPr="008C6367" w:rsidRDefault="008C6367" w:rsidP="008C63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6367">
        <w:rPr>
          <w:rFonts w:ascii="Times New Roman" w:hAnsi="Times New Roman" w:cs="Times New Roman"/>
          <w:b/>
          <w:sz w:val="24"/>
          <w:szCs w:val="24"/>
        </w:rPr>
        <w:t>Rtg</w:t>
      </w:r>
      <w:proofErr w:type="spellEnd"/>
      <w:r w:rsidRPr="008C6367">
        <w:rPr>
          <w:rFonts w:ascii="Times New Roman" w:hAnsi="Times New Roman" w:cs="Times New Roman"/>
          <w:b/>
          <w:sz w:val="24"/>
          <w:szCs w:val="24"/>
        </w:rPr>
        <w:t xml:space="preserve"> przenośne w ilości 1 sztuki:</w:t>
      </w:r>
    </w:p>
    <w:p w:rsidR="008C6367" w:rsidRPr="00056FD2" w:rsidRDefault="008C6367" w:rsidP="008C636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1" w:name="_Hlk528143067"/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</w:t>
      </w:r>
    </w:p>
    <w:p w:rsidR="008C6367" w:rsidRPr="00056FD2" w:rsidRDefault="008C6367" w:rsidP="008C636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8C6367" w:rsidRPr="00056FD2" w:rsidRDefault="008C6367" w:rsidP="008C636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8C6367" w:rsidRPr="00056FD2" w:rsidRDefault="008C6367" w:rsidP="008C636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66"/>
        <w:gridCol w:w="4036"/>
        <w:gridCol w:w="19"/>
        <w:gridCol w:w="1332"/>
        <w:gridCol w:w="106"/>
        <w:gridCol w:w="3930"/>
      </w:tblGrid>
      <w:tr w:rsidR="008C6367" w:rsidRPr="00056FD2" w:rsidTr="008C6367">
        <w:trPr>
          <w:trHeight w:val="4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bookmarkEnd w:id="1"/>
          <w:p w:rsidR="008C6367" w:rsidRPr="00056FD2" w:rsidRDefault="008C6367" w:rsidP="0006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0618C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06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061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67" w:rsidRPr="008C6367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367">
              <w:rPr>
                <w:rFonts w:ascii="Times New Roman" w:hAnsi="Times New Roman" w:cs="Times New Roman"/>
                <w:sz w:val="20"/>
                <w:szCs w:val="20"/>
              </w:rPr>
              <w:t xml:space="preserve">Napięcie zasilania: 230V 50 </w:t>
            </w:r>
            <w:proofErr w:type="spellStart"/>
            <w:r w:rsidRPr="008C6367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8C6367">
              <w:rPr>
                <w:rFonts w:ascii="Times New Roman" w:hAnsi="Times New Roman" w:cs="Times New Roman"/>
                <w:sz w:val="20"/>
                <w:szCs w:val="20"/>
              </w:rPr>
              <w:t xml:space="preserve"> +/- 10%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8C6367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367">
              <w:rPr>
                <w:rFonts w:ascii="Times New Roman" w:hAnsi="Times New Roman" w:cs="Times New Roman"/>
                <w:sz w:val="20"/>
                <w:szCs w:val="20"/>
              </w:rPr>
              <w:t>Moc generatora ≥ 30 kW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A434F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367" w:rsidRPr="008C6367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367">
              <w:rPr>
                <w:rFonts w:ascii="Times New Roman" w:hAnsi="Times New Roman" w:cs="Times New Roman"/>
                <w:sz w:val="20"/>
                <w:szCs w:val="20"/>
              </w:rPr>
              <w:t xml:space="preserve">Napięcie generatora ≥ 40 – 130 </w:t>
            </w:r>
            <w:proofErr w:type="spellStart"/>
            <w:r w:rsidRPr="008C6367"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8C6367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367">
              <w:rPr>
                <w:rFonts w:ascii="Times New Roman" w:hAnsi="Times New Roman" w:cs="Times New Roman"/>
                <w:sz w:val="20"/>
                <w:szCs w:val="20"/>
              </w:rPr>
              <w:t>Częstotliwość generatora ≥ 50 kHz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8C6367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367">
              <w:rPr>
                <w:rFonts w:ascii="Times New Roman" w:hAnsi="Times New Roman" w:cs="Times New Roman"/>
                <w:sz w:val="20"/>
                <w:szCs w:val="20"/>
              </w:rPr>
              <w:t xml:space="preserve">Zakres regulacji iloczynu prądu i czasu ekspozycji ≥ 0,4 – 300 </w:t>
            </w:r>
            <w:proofErr w:type="spellStart"/>
            <w:r w:rsidRPr="008C6367">
              <w:rPr>
                <w:rFonts w:ascii="Times New Roman" w:hAnsi="Times New Roman" w:cs="Times New Roman"/>
                <w:sz w:val="20"/>
                <w:szCs w:val="20"/>
              </w:rPr>
              <w:t>mAs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Minimalny czas ekspozycji</w:t>
            </w:r>
            <w:r w:rsidR="00074C11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≤ 1 ms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074C11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Możliwość wykonania ekspozycji poprzez</w:t>
            </w:r>
          </w:p>
          <w:p w:rsidR="008C6367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akumulatorowe zasilanie generatora.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Programy anatomiczne</w:t>
            </w:r>
            <w:r w:rsidR="00074C11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≥ 70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074C11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11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Zakres wysokości ogniska od podłogi</w:t>
            </w:r>
            <w:r w:rsidR="00074C11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6367" w:rsidRPr="009F2AC0" w:rsidRDefault="00074C11" w:rsidP="00074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≥ 70–200 cm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074C11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Szerokość aparatu</w:t>
            </w:r>
            <w:r w:rsidR="00074C11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≤ 60 cm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074C11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7" w:rsidRPr="009F2AC0" w:rsidRDefault="008C6367" w:rsidP="008C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Zakres obrotu kolimatora</w:t>
            </w:r>
            <w:r w:rsidR="009F2AC0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≥ +/- 90</w:t>
            </w:r>
            <w:r w:rsidR="009F2AC0" w:rsidRPr="009F2AC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9F2AC0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67" w:rsidRPr="00056FD2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9F2AC0" w:rsidRDefault="008C6367" w:rsidP="008C63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Oświetlenie pola ekspozycji typu LED</w:t>
            </w:r>
          </w:p>
          <w:p w:rsidR="008C6367" w:rsidRPr="009F2AC0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9F2AC0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Zakres obrotu lampy </w:t>
            </w:r>
            <w:proofErr w:type="spellStart"/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proofErr w:type="spellEnd"/>
            <w:r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wokół osi poziomej</w:t>
            </w:r>
            <w:r w:rsidR="009F2AC0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≥ +/- 180</w:t>
            </w:r>
            <w:r w:rsidR="009F2AC0" w:rsidRPr="009F2AC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9F2AC0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9F2AC0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Rotacja ramienia wokół osi pionowej</w:t>
            </w:r>
            <w:r w:rsidR="009F2AC0"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       ≥ +/- 250</w:t>
            </w:r>
            <w:r w:rsidR="009F2AC0" w:rsidRPr="009F2AC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9F2AC0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636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9F2AC0" w:rsidRDefault="009F2AC0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Oświetlenie symulacji pola ekspozycji typu LED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367" w:rsidRPr="00056FD2" w:rsidRDefault="008C6367" w:rsidP="008C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9D64BF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2AC0" w:rsidRPr="009F2AC0" w:rsidRDefault="009F2AC0" w:rsidP="009F2A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Lampa dwuogniskowa z wirującą anodą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9F2AC0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Wielkość dużego ogniska ≤ 1,3 mm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9F2AC0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Wielkość małego ogniska ≤ 0,7 mm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9F2AC0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Pojemność cieplna anody ≥ 250 </w:t>
            </w:r>
            <w:proofErr w:type="spellStart"/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9F2AC0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Pojemność cieplna kołpaka ≥ 900 </w:t>
            </w:r>
            <w:proofErr w:type="spellStart"/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9F2AC0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 xml:space="preserve">Prędkość obrotów anody ≥ 3500 </w:t>
            </w:r>
            <w:proofErr w:type="spellStart"/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obr</w:t>
            </w:r>
            <w:proofErr w:type="spellEnd"/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/min.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B11646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2AC0" w:rsidRPr="009F2AC0" w:rsidRDefault="009F2AC0" w:rsidP="009F2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C0">
              <w:rPr>
                <w:rFonts w:ascii="Times New Roman" w:hAnsi="Times New Roman" w:cs="Times New Roman"/>
                <w:sz w:val="20"/>
                <w:szCs w:val="20"/>
              </w:rPr>
              <w:t>Maksymalny zasięg ramienia – odległość ognisko - kolumna aparatu ≥ 120 cm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6172FE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Rodzaj ramienia mocującego lampę: teleskopowy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6172FE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Wysokość aparatu złożonego do transportu ≤ 140 cm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6172FE" w:rsidRDefault="007024E7" w:rsidP="0070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 xml:space="preserve">Aparat wyposażony we własny zespół napędowy zasilany </w:t>
            </w:r>
          </w:p>
          <w:p w:rsidR="009F2AC0" w:rsidRPr="006172FE" w:rsidRDefault="007024E7" w:rsidP="0070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 akumulatorów, umożliwiający zmotoryzowane przemieszczanie się urządzenia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2AC0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6172FE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Max. prędkość jazdy (w przód/tył) ≥ 1,3 m/s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AC0" w:rsidRPr="00056FD2" w:rsidRDefault="009F2AC0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24E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7024E7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6172FE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Możliwość pokonywania wzniesień ≥ 5˚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24E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7024E7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6172FE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System zabezpieczeń przed najazdem na przeszkodę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24E7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7024E7" w:rsidP="009F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6172FE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 xml:space="preserve">Sterowanie przesuwu przód/tył od strony lampy </w:t>
            </w:r>
            <w:proofErr w:type="spellStart"/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proofErr w:type="spellEnd"/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/kolimatora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6172FE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24E7" w:rsidRPr="00056FD2" w:rsidRDefault="007024E7" w:rsidP="009F2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1B2130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72FE" w:rsidRPr="006172FE" w:rsidRDefault="006172FE" w:rsidP="006172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System zdalnego bezprzewodowego sterowania ekspozycją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6172FE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172FE">
              <w:rPr>
                <w:rFonts w:ascii="Times New Roman" w:hAnsi="Times New Roman" w:cs="Times New Roman"/>
                <w:sz w:val="20"/>
                <w:szCs w:val="20"/>
              </w:rPr>
              <w:t>Detektor mobilny bezprzewodowy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3462EF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 xml:space="preserve">Typ i budowa płaskiego detektora cyfrowego </w:t>
            </w:r>
            <w:proofErr w:type="spellStart"/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CsI</w:t>
            </w:r>
            <w:proofErr w:type="spellEnd"/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/a-Si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3462EF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Rozmiar detektora ≥ 35x42 cm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3462EF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Wielkość piksela ≤  140 µm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3462EF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 xml:space="preserve">Rozdzielczość ≥ 3,6 </w:t>
            </w:r>
            <w:proofErr w:type="spellStart"/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/mm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72FE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3462EF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Wytrzymałość detektora na całej powierzchni ≥ 200 kg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3462EF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2FE" w:rsidRPr="00056FD2" w:rsidRDefault="006172FE" w:rsidP="00617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62EF" w:rsidRPr="00056FD2" w:rsidTr="00F20A00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2EF" w:rsidRPr="003462EF" w:rsidRDefault="003462EF" w:rsidP="003462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Wytrzymałość detektora punktowa (na średnicy 40 mm) ≥ 80 kg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62EF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3462EF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 xml:space="preserve">DQE przy 0,0 </w:t>
            </w:r>
            <w:proofErr w:type="spellStart"/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pl</w:t>
            </w:r>
            <w:proofErr w:type="spellEnd"/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/mm ≥ 70 %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62EF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3462EF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Liczba bitów przetwarzania ≥ 14 bitów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62EF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3462EF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62EF">
              <w:rPr>
                <w:rFonts w:ascii="Times New Roman" w:hAnsi="Times New Roman" w:cs="Times New Roman"/>
                <w:sz w:val="20"/>
                <w:szCs w:val="20"/>
              </w:rPr>
              <w:t>Wewnętrzna pamięć panelu ≥ 50 obrazów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2EF" w:rsidRPr="00056FD2" w:rsidRDefault="003462EF" w:rsidP="0034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490A5F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502C" w:rsidRPr="001D1366" w:rsidRDefault="0060502C" w:rsidP="006050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Waga panelu ≤ 3,0 kg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1D1366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Klasa wodoodporności min. IPX 7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1D1366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Obsługa systemu obrazowego z monitora konsoli zintegrowanego z aparatem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1D1366" w:rsidRDefault="001D1366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Monitor menu oraz do przeglądania obrazów typu LCD min. 17”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1D1366" w:rsidRDefault="001D1366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 xml:space="preserve">Jasność monitora </w:t>
            </w:r>
            <w:r w:rsidRPr="001D13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  400 cd/m2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1D1366" w:rsidRDefault="001D1366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 xml:space="preserve">Minimalna </w:t>
            </w:r>
            <w:proofErr w:type="spellStart"/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rozdzielczośc</w:t>
            </w:r>
            <w:proofErr w:type="spellEnd"/>
            <w:r w:rsidRPr="001D1366">
              <w:rPr>
                <w:rFonts w:ascii="Times New Roman" w:hAnsi="Times New Roman" w:cs="Times New Roman"/>
                <w:sz w:val="20"/>
                <w:szCs w:val="20"/>
              </w:rPr>
              <w:t xml:space="preserve">   ≥ 1280X1024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502C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1D1366" w:rsidRDefault="001D1366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Czas od akwizycji do pojawienia się obrazu referencyjnego na monitorze aparatu max. 5 sek.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02C" w:rsidRPr="00056FD2" w:rsidRDefault="0060502C" w:rsidP="0060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1366" w:rsidRPr="00056FD2" w:rsidTr="006D79D5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1366" w:rsidRPr="001D1366" w:rsidRDefault="001D1366" w:rsidP="001D13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Wybór parametrów obróbki obrazu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1366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1D1366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Liczba obrazów zapamiętywana na dysku twardym (w pełnej matrycy) min. 3000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1366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1D1366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Regulacja okna obrazu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1366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1D1366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Zoom min. 2 razy, automatyczna redukcja szumów, automatyczna regulacja kontrastów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1366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1D1366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366">
              <w:rPr>
                <w:rFonts w:ascii="Times New Roman" w:hAnsi="Times New Roman" w:cs="Times New Roman"/>
                <w:sz w:val="20"/>
                <w:szCs w:val="20"/>
              </w:rPr>
              <w:t>Automatyczna redukcja szumów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366" w:rsidRPr="00056FD2" w:rsidRDefault="001D1366" w:rsidP="001D1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056FD2" w:rsidTr="00EE134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8F8" w:rsidRPr="006838F8" w:rsidRDefault="006838F8" w:rsidP="00683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Automatyczna regulacja kontrastów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056FD2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Zarządzanie bazą pacjentów i badań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056FD2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Interfejs sieciowy z min funkcjami:</w:t>
            </w:r>
          </w:p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>DICOM Send; DICOM Print; DICOM MWM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Interfejs sieciowy przewodowy lub bezprzewodowy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Waga aparatu ≤ 480 kg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Miernik dawki DAP zintegrowany z kolimatorem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38F8">
              <w:rPr>
                <w:rFonts w:ascii="Times New Roman" w:hAnsi="Times New Roman" w:cs="Times New Roman"/>
                <w:sz w:val="20"/>
                <w:szCs w:val="20"/>
              </w:rPr>
              <w:t>Oprogramowanie do eliminacji promieniowania rozproszonego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7222DE" w:rsidRDefault="009E5270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22DE">
              <w:rPr>
                <w:rFonts w:ascii="Times New Roman" w:hAnsi="Times New Roman" w:cs="Times New Roman"/>
                <w:sz w:val="20"/>
                <w:szCs w:val="20"/>
              </w:rPr>
              <w:t xml:space="preserve">Dodatkowa osłona detektora z uchwytem i kratką </w:t>
            </w:r>
            <w:proofErr w:type="spellStart"/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przeciwrozproszeniową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7222DE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Wykonanie w cenie oferty testów akceptacyjnych i specjalistycznych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7222DE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Wykonanie w cenie oferty szkolenia techników i lekarzy w zakresie obsługi zaoferowanego sprzętu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7222DE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dostarczana z aparatem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hAnsi="Times New Roman" w:cs="Times New Roman"/>
                <w:sz w:val="20"/>
                <w:szCs w:val="20"/>
              </w:rPr>
              <w:t xml:space="preserve">Główne podzespoły aparatu RTG (lampa </w:t>
            </w:r>
            <w:proofErr w:type="spellStart"/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proofErr w:type="spellEnd"/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, generator,  mechanika) muszą być wyprodukowane przez tego samego wytwórcę.</w:t>
            </w:r>
          </w:p>
          <w:p w:rsidR="006838F8" w:rsidRPr="007222DE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TAK, załączyć odpowiednie dokumenty </w:t>
            </w:r>
          </w:p>
          <w:p w:rsidR="007222DE" w:rsidRPr="007222DE" w:rsidRDefault="007222DE" w:rsidP="007222DE">
            <w:pPr>
              <w:tabs>
                <w:tab w:val="left" w:pos="708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(tj. materiały producenta) potwierdzające spełnienie wymagania</w:t>
            </w:r>
          </w:p>
          <w:p w:rsidR="006838F8" w:rsidRPr="007222DE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838F8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7222DE" w:rsidRDefault="007222DE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22DE">
              <w:rPr>
                <w:rFonts w:ascii="Times New Roman" w:hAnsi="Times New Roman" w:cs="Times New Roman"/>
                <w:sz w:val="20"/>
                <w:szCs w:val="20"/>
              </w:rPr>
              <w:t xml:space="preserve">Dodatkowe elementy systemu RTG do radiografii: stół kostny, statyw do płuc, kolumna z lampą RTG. Elementy możliwe do podłączenia z istniejącym zdalnie sterowanym  aparatem RTG typu </w:t>
            </w:r>
            <w:proofErr w:type="spellStart"/>
            <w:r w:rsidRPr="007222DE">
              <w:rPr>
                <w:rFonts w:ascii="Times New Roman" w:hAnsi="Times New Roman" w:cs="Times New Roman"/>
                <w:sz w:val="20"/>
                <w:szCs w:val="20"/>
              </w:rPr>
              <w:t>Flexavision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22DE" w:rsidRPr="007222DE" w:rsidRDefault="007222DE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2DE">
              <w:rPr>
                <w:rFonts w:ascii="Times New Roman" w:eastAsia="Calibri" w:hAnsi="Times New Roman" w:cs="Times New Roman"/>
                <w:sz w:val="20"/>
                <w:szCs w:val="20"/>
              </w:rPr>
              <w:t>TAK, podać</w:t>
            </w:r>
          </w:p>
          <w:p w:rsidR="006838F8" w:rsidRPr="007222DE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8F8" w:rsidRPr="006838F8" w:rsidRDefault="006838F8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4B84" w:rsidRPr="006838F8" w:rsidTr="008C6367">
        <w:trPr>
          <w:trHeight w:val="3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84" w:rsidRPr="006838F8" w:rsidRDefault="00D74B84" w:rsidP="006838F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84" w:rsidRPr="007222DE" w:rsidRDefault="00D74B84" w:rsidP="00D74B8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84" w:rsidRPr="007222DE" w:rsidRDefault="00D74B84" w:rsidP="007222D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4B84" w:rsidRPr="006838F8" w:rsidRDefault="00D74B84" w:rsidP="0068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</w:tcPr>
          <w:p w:rsidR="007222DE" w:rsidRPr="00AB6D96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7222DE" w:rsidRPr="00056FD2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0D4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</w:tcPr>
          <w:p w:rsidR="007222DE" w:rsidRPr="00AB6D96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7222DE" w:rsidRPr="00056FD2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bottom"/>
          </w:tcPr>
          <w:p w:rsidR="007222DE" w:rsidRPr="00AB6D96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7222DE" w:rsidRPr="00056FD2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7222DE" w:rsidRPr="00056FD2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odać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  <w:vAlign w:val="center"/>
          </w:tcPr>
          <w:p w:rsidR="007222DE" w:rsidRPr="00AB6D96" w:rsidRDefault="007222DE" w:rsidP="000618C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vAlign w:val="center"/>
          </w:tcPr>
          <w:p w:rsidR="007222DE" w:rsidRPr="00056FD2" w:rsidRDefault="007222DE" w:rsidP="000618C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gridSpan w:val="2"/>
            <w:vAlign w:val="center"/>
          </w:tcPr>
          <w:p w:rsidR="007222DE" w:rsidRPr="00056FD2" w:rsidRDefault="007222DE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222DE" w:rsidRPr="00056FD2" w:rsidTr="00061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2"/>
          </w:tcPr>
          <w:p w:rsidR="007222DE" w:rsidRPr="00AB6D96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7222DE" w:rsidRPr="00056FD2" w:rsidRDefault="007222DE" w:rsidP="000618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7222DE" w:rsidRPr="00056FD2" w:rsidRDefault="007222DE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gridSpan w:val="2"/>
          </w:tcPr>
          <w:p w:rsidR="007222DE" w:rsidRPr="00056FD2" w:rsidRDefault="007222DE" w:rsidP="000618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7222DE" w:rsidRPr="00056FD2" w:rsidRDefault="007222DE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7222DE" w:rsidRPr="00056FD2" w:rsidRDefault="007222DE" w:rsidP="007222D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7222DE" w:rsidRPr="00056FD2" w:rsidRDefault="007222DE" w:rsidP="007222DE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7222DE" w:rsidRDefault="007222DE" w:rsidP="007222DE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7222DE" w:rsidRPr="007B2B3C" w:rsidRDefault="007222DE" w:rsidP="007222DE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rPr>
          <w:rFonts w:ascii="Tahoma" w:eastAsia="Times New Roman" w:hAnsi="Tahoma" w:cs="Tahoma"/>
          <w:sz w:val="20"/>
          <w:szCs w:val="24"/>
          <w:lang w:eastAsia="ar-SA"/>
        </w:rPr>
      </w:pPr>
      <w:bookmarkStart w:id="2" w:name="_Hlk528146766"/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7222DE" w:rsidRPr="007B2B3C" w:rsidRDefault="007222DE" w:rsidP="007222DE">
      <w:pPr>
        <w:numPr>
          <w:ilvl w:val="0"/>
          <w:numId w:val="4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7222DE" w:rsidRPr="007B2B3C" w:rsidRDefault="007222DE" w:rsidP="007222DE">
      <w:pPr>
        <w:numPr>
          <w:ilvl w:val="0"/>
          <w:numId w:val="4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7222DE" w:rsidRPr="007B2B3C" w:rsidRDefault="007222DE" w:rsidP="007222DE">
      <w:pPr>
        <w:numPr>
          <w:ilvl w:val="0"/>
          <w:numId w:val="4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7222DE" w:rsidRPr="007B2B3C" w:rsidRDefault="007222DE" w:rsidP="007222DE">
      <w:pPr>
        <w:numPr>
          <w:ilvl w:val="2"/>
          <w:numId w:val="4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bookmarkEnd w:id="2"/>
    <w:p w:rsidR="008C6367" w:rsidRPr="006838F8" w:rsidRDefault="008C6367" w:rsidP="008C63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C6367" w:rsidRPr="006838F8" w:rsidRDefault="008C6367"/>
    <w:sectPr w:rsidR="008C6367" w:rsidRPr="006838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8C6367">
    <w:pPr>
      <w:pStyle w:val="Nagwek"/>
    </w:pPr>
    <w:r>
      <w:rPr>
        <w:noProof/>
      </w:rPr>
      <w:drawing>
        <wp:inline distT="0" distB="0" distL="0" distR="0" wp14:anchorId="6FF973CA" wp14:editId="4FDC0790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C366CC"/>
    <w:multiLevelType w:val="hybridMultilevel"/>
    <w:tmpl w:val="5212D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775D5"/>
    <w:multiLevelType w:val="hybridMultilevel"/>
    <w:tmpl w:val="9522D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74C11"/>
    <w:rsid w:val="000D4152"/>
    <w:rsid w:val="00115F0A"/>
    <w:rsid w:val="001433E9"/>
    <w:rsid w:val="001D1366"/>
    <w:rsid w:val="003462EF"/>
    <w:rsid w:val="00544B73"/>
    <w:rsid w:val="005C170C"/>
    <w:rsid w:val="0060502C"/>
    <w:rsid w:val="006172FE"/>
    <w:rsid w:val="006838F8"/>
    <w:rsid w:val="007024E7"/>
    <w:rsid w:val="007222DE"/>
    <w:rsid w:val="007917A5"/>
    <w:rsid w:val="007C718F"/>
    <w:rsid w:val="008C6367"/>
    <w:rsid w:val="009E5270"/>
    <w:rsid w:val="009F2AC0"/>
    <w:rsid w:val="00D74B84"/>
    <w:rsid w:val="00EF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3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8C6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E6D7F-8DE2-437D-849A-1B7B7B9A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13</cp:revision>
  <dcterms:created xsi:type="dcterms:W3CDTF">2018-10-23T12:14:00Z</dcterms:created>
  <dcterms:modified xsi:type="dcterms:W3CDTF">2018-11-07T09:27:00Z</dcterms:modified>
</cp:coreProperties>
</file>